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8AE4" w14:textId="77777777" w:rsidR="009C2D70" w:rsidRPr="007814AD" w:rsidRDefault="009C2D70" w:rsidP="007814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7814AD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RNA Interference</w:t>
      </w:r>
    </w:p>
    <w:p w14:paraId="55940FAA" w14:textId="77777777" w:rsidR="005948A8" w:rsidRPr="007814AD" w:rsidRDefault="005948A8" w:rsidP="007814AD">
      <w:pPr>
        <w:pStyle w:val="ListParagraph"/>
        <w:numPr>
          <w:ilvl w:val="0"/>
          <w:numId w:val="1"/>
        </w:numPr>
        <w:spacing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814AD">
        <w:rPr>
          <w:rFonts w:ascii="Times New Roman" w:hAnsi="Times New Roman" w:cs="Times New Roman"/>
          <w:sz w:val="24"/>
          <w:szCs w:val="24"/>
        </w:rPr>
        <w:t xml:space="preserve">In 1998, Andrew Fire, Craig Mello, and their colleagues observed a strange phenomenon. </w:t>
      </w:r>
    </w:p>
    <w:p w14:paraId="2C29C77F" w14:textId="77777777" w:rsidR="005948A8" w:rsidRPr="007814AD" w:rsidRDefault="005948A8" w:rsidP="007814AD">
      <w:pPr>
        <w:pStyle w:val="ListParagraph"/>
        <w:numPr>
          <w:ilvl w:val="0"/>
          <w:numId w:val="1"/>
        </w:numPr>
        <w:spacing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814AD">
        <w:rPr>
          <w:rFonts w:ascii="Times New Roman" w:hAnsi="Times New Roman" w:cs="Times New Roman"/>
          <w:sz w:val="24"/>
          <w:szCs w:val="24"/>
        </w:rPr>
        <w:t xml:space="preserve">They were inhibiting the expression of genes in the nematode </w:t>
      </w:r>
      <w:proofErr w:type="spellStart"/>
      <w:r w:rsidR="00155917" w:rsidRPr="00155917">
        <w:rPr>
          <w:rFonts w:ascii="Times New Roman" w:hAnsi="Times New Roman" w:cs="Times New Roman"/>
          <w:i/>
          <w:iCs/>
          <w:sz w:val="24"/>
          <w:szCs w:val="24"/>
        </w:rPr>
        <w:t>Ca</w:t>
      </w:r>
      <w:r w:rsidRPr="0015591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55917" w:rsidRPr="0015591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55917">
        <w:rPr>
          <w:rFonts w:ascii="Times New Roman" w:hAnsi="Times New Roman" w:cs="Times New Roman"/>
          <w:i/>
          <w:iCs/>
          <w:sz w:val="24"/>
          <w:szCs w:val="24"/>
        </w:rPr>
        <w:t>orohabditis</w:t>
      </w:r>
      <w:proofErr w:type="spellEnd"/>
      <w:r w:rsidRPr="00155917">
        <w:rPr>
          <w:rFonts w:ascii="Times New Roman" w:hAnsi="Times New Roman" w:cs="Times New Roman"/>
          <w:i/>
          <w:iCs/>
          <w:sz w:val="24"/>
          <w:szCs w:val="24"/>
        </w:rPr>
        <w:t xml:space="preserve"> elegans</w:t>
      </w:r>
      <w:r w:rsidRPr="007814AD">
        <w:rPr>
          <w:rFonts w:ascii="Times New Roman" w:hAnsi="Times New Roman" w:cs="Times New Roman"/>
          <w:sz w:val="24"/>
          <w:szCs w:val="24"/>
        </w:rPr>
        <w:t xml:space="preserve"> by inserting single- stranded RNA molecules that were complementary to a gene’s</w:t>
      </w:r>
      <w:r w:rsidR="007814AD">
        <w:rPr>
          <w:rFonts w:ascii="Times New Roman" w:hAnsi="Times New Roman" w:cs="Times New Roman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sz w:val="24"/>
          <w:szCs w:val="24"/>
        </w:rPr>
        <w:t xml:space="preserve">DNA sequence. Called antisense RNA, such molecules are known to inhibit gene expression by binding to the mRNA sequences and inhibiting translation. </w:t>
      </w:r>
    </w:p>
    <w:p w14:paraId="59D72BB3" w14:textId="77777777" w:rsidR="005948A8" w:rsidRPr="00F57C30" w:rsidRDefault="005948A8" w:rsidP="00781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sz w:val="24"/>
          <w:szCs w:val="24"/>
        </w:rPr>
        <w:t>Fire, Mello, and colleagues found that more potent gene silencing was triggered when double stranded RNA was injected into the animal.</w:t>
      </w:r>
    </w:p>
    <w:p w14:paraId="2EB466B1" w14:textId="77777777" w:rsidR="00F57C30" w:rsidRPr="00F57C30" w:rsidRDefault="00F57C30" w:rsidP="00F57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b/>
          <w:bCs/>
          <w:sz w:val="24"/>
          <w:szCs w:val="24"/>
        </w:rPr>
        <w:t>For their discovery of RNA interference, Fire and Mello were awarded with the Nobel Prize in physiology or medicine in 2006.</w:t>
      </w:r>
    </w:p>
    <w:p w14:paraId="59D46705" w14:textId="77777777" w:rsidR="004B331B" w:rsidRPr="007814AD" w:rsidRDefault="009C2D70" w:rsidP="00781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an Important Mechanism of Gene Regulation. The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expression of a number of eukaryotic genes is controlled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through RNA interference, al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 as RNA silencing and post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transcriptional gene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silencing. </w:t>
      </w:r>
    </w:p>
    <w:p w14:paraId="44811909" w14:textId="77777777" w:rsidR="004B331B" w:rsidRPr="007814AD" w:rsidRDefault="009C2D70" w:rsidP="00781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Research suggest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 t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 as mu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ch as 30% of hu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 genes are regulated b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y RN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interference. RNA interference is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wide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spread in eukaryotes, existing in f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ngi, plants, and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anim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14:paraId="27AA4F87" w14:textId="77777777" w:rsidR="009C2D70" w:rsidRPr="007814AD" w:rsidRDefault="009C2D70" w:rsidP="00781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ech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anism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31B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is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as a pow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erful tec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nique for artificially regulating gene expression 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in genetic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ally engineered organisms</w:t>
      </w:r>
      <w:r w:rsidR="004B33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B9BF0A" w14:textId="77777777" w:rsidR="004B331B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Small Interfering RNAs and MicroRNAs</w:t>
      </w:r>
    </w:p>
    <w:p w14:paraId="2FE2CA09" w14:textId="77777777" w:rsidR="0071521F" w:rsidRPr="007814AD" w:rsidRDefault="0071521F" w:rsidP="00781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interference is triggered by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microRN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(miRNAs) and small interfering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(siRNAs), depending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on t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heir origin and mode of actio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A6D8839" w14:textId="77777777" w:rsidR="009C2D70" w:rsidRPr="007814AD" w:rsidRDefault="009C2D70" w:rsidP="00781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enzyme called Dicer cleaves and </w:t>
      </w:r>
      <w:r w:rsidR="006468C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proces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 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oubl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stranded RN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 to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produce single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stranded siRNAs or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iRNAs that are 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to 25 nucleoti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es in lengt</w:t>
      </w:r>
      <w:r w:rsidR="0071521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pair with proteins to form </w:t>
      </w:r>
      <w:r w:rsidR="006E4F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induced silencing complex (RISC).</w:t>
      </w:r>
    </w:p>
    <w:p w14:paraId="470FBB16" w14:textId="77777777" w:rsidR="00C3641B" w:rsidRPr="007814AD" w:rsidRDefault="0071521F" w:rsidP="00781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 RNA component of RISC t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hen pairs with complementary b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sequ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ences of specific mRNA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olecul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es,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often with sequences in the 31 UTR 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of t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mRNA. </w:t>
      </w:r>
    </w:p>
    <w:p w14:paraId="418926AA" w14:textId="77777777" w:rsidR="0071521F" w:rsidRPr="007814AD" w:rsidRDefault="009C2D70" w:rsidP="00781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interfering RNAs tend to base pair perfectly with the mRNAs, </w:t>
      </w:r>
      <w:r w:rsidR="006468C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whereas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iRNAs often fo</w:t>
      </w:r>
      <w:r w:rsidR="00C3641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l</w:t>
      </w:r>
      <w:r w:rsidR="00C3641B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es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s</w:t>
      </w:r>
      <w:r w:rsidR="00C3641B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than</w:t>
      </w:r>
      <w:r w:rsidR="00C3641B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perfect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pairings.</w:t>
      </w:r>
    </w:p>
    <w:p w14:paraId="459D2245" w14:textId="77777777" w:rsidR="009C2D70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Mechanisms of Gene Regulation by RNA Interference</w:t>
      </w:r>
    </w:p>
    <w:p w14:paraId="38389B17" w14:textId="77777777" w:rsidR="0071521F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Small interfering RNAs and microRNAs regulate gene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express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 through at least four distinct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ech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anism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s: </w:t>
      </w:r>
    </w:p>
    <w:p w14:paraId="6EA29C04" w14:textId="77777777" w:rsidR="0071521F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Cleavage of mRNA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483D69" w14:textId="77777777" w:rsidR="0071521F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Inhibition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translation</w:t>
      </w:r>
    </w:p>
    <w:p w14:paraId="4168DE01" w14:textId="77777777" w:rsidR="00C941EB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Transcriptional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silencing</w:t>
      </w:r>
    </w:p>
    <w:p w14:paraId="6F19A5C0" w14:textId="77777777" w:rsidR="00F22855" w:rsidRPr="007814AD" w:rsidRDefault="009C2D70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(4) </w:t>
      </w:r>
      <w:r w:rsidR="00D62413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Degradation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mRNA </w:t>
      </w:r>
    </w:p>
    <w:p w14:paraId="45F8AB57" w14:textId="77777777" w:rsidR="00F22855" w:rsidRPr="007814AD" w:rsidRDefault="00F22855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(1) </w:t>
      </w: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</w:t>
      </w:r>
      <w:r w:rsidR="009C2D70"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RNA CLEAVAGE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D1F45B" w14:textId="77777777" w:rsidR="00125364" w:rsidRPr="007814AD" w:rsidRDefault="009C2D70" w:rsidP="007814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SCs t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hat contain an siRNA (and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th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contain </w:t>
      </w:r>
      <w:proofErr w:type="gramStart"/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miRNA) pair 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mRNA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olecules</w:t>
      </w:r>
      <w:r w:rsidR="002039A8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cleave the mRNA near the middle of the bound siRNA. </w:t>
      </w:r>
    </w:p>
    <w:p w14:paraId="64983966" w14:textId="77777777" w:rsidR="00125364" w:rsidRPr="007814AD" w:rsidRDefault="00125364" w:rsidP="007814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cleavage is carried out by a protein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that is so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metim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referred to as </w:t>
      </w:r>
      <w:r w:rsidR="009C2D70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''S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licer’</w:t>
      </w:r>
      <w:r w:rsidR="009C2D70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.</w:t>
      </w:r>
      <w:r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After cleavage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mRNA is further degraded. </w:t>
      </w:r>
    </w:p>
    <w:p w14:paraId="3EDEDF16" w14:textId="77777777" w:rsidR="00887AEA" w:rsidRPr="007814AD" w:rsidRDefault="009C2D70" w:rsidP="007814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Thus, the presence of siRNAs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increase the rate at 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RNAs are broken do</w:t>
      </w:r>
      <w:r w:rsidR="0012536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and decrease th</w:t>
      </w:r>
      <w:r w:rsidR="00887AEA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am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ount of protein produced.</w:t>
      </w:r>
    </w:p>
    <w:p w14:paraId="07213174" w14:textId="77777777" w:rsidR="007966EF" w:rsidRPr="007814AD" w:rsidRDefault="007966EF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(2) </w:t>
      </w:r>
      <w:r w:rsidR="009C2D70"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INHIBITION OF TRANSLATION</w:t>
      </w:r>
    </w:p>
    <w:p w14:paraId="1F72D62E" w14:textId="77777777" w:rsidR="007966EF" w:rsidRPr="007814AD" w:rsidRDefault="009C2D70" w:rsidP="007814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Some miRNAs regulate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genes by in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ibiting the translation of th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eir com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pl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entary mRNAs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F6E8B" w14:textId="77777777" w:rsidR="009C2D70" w:rsidRPr="007814AD" w:rsidRDefault="009C2D70" w:rsidP="007814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For exampl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e, an im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portant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 </w:t>
      </w:r>
      <w:r w:rsidR="0010438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38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flower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opm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in </w:t>
      </w:r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Arabidopsis </w:t>
      </w:r>
      <w:proofErr w:type="spellStart"/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thaliaua</w:t>
      </w:r>
      <w:proofErr w:type="spellEnd"/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04384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APETALA2.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expression of this gene is regulated by </w:t>
      </w:r>
      <w:r w:rsidR="009D33E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3E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miRN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 that ba</w:t>
      </w:r>
      <w:r w:rsidR="009D33E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se pairs 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nucleotides in </w:t>
      </w:r>
      <w:r w:rsidR="009D33E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he coding region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APETALA2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mRNA and inhibits its translation.</w:t>
      </w:r>
    </w:p>
    <w:p w14:paraId="00907715" w14:textId="77777777" w:rsidR="009D33E6" w:rsidRPr="007814AD" w:rsidRDefault="009D33E6" w:rsidP="007814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 exact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ec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hanism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iRNAs repress translation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is not k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n, bu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 som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research suggests that it can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inhibit both the initiation step of translation and steps after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translation initiation such as th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ose causing prem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re termi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nation. </w:t>
      </w:r>
    </w:p>
    <w:p w14:paraId="41351707" w14:textId="77777777" w:rsidR="009C2D70" w:rsidRPr="007814AD" w:rsidRDefault="009D33E6" w:rsidP="007814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Many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iRNAs 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ave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ultipl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iRNA binding sites,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translation is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efficiently inhibited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proofErr w:type="spellStart"/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lultiple</w:t>
      </w:r>
      <w:proofErr w:type="spellEnd"/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miRNAs are bound to the mRNA.</w:t>
      </w:r>
    </w:p>
    <w:p w14:paraId="2CC13C70" w14:textId="77777777" w:rsidR="00534F8D" w:rsidRPr="007814AD" w:rsidRDefault="007966EF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(3) </w:t>
      </w:r>
      <w:r w:rsidR="009C2D70"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TRANSCRIPTIONAL SILENCING</w:t>
      </w:r>
    </w:p>
    <w:p w14:paraId="0C387247" w14:textId="77777777" w:rsidR="00437257" w:rsidRPr="007814AD" w:rsidRDefault="009C2D70" w:rsidP="007814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Other siRNAs silence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transcription by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altering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hrom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atin str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ct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re. </w:t>
      </w:r>
    </w:p>
    <w:p w14:paraId="6C84BC3F" w14:textId="77777777" w:rsidR="00437257" w:rsidRPr="007814AD" w:rsidRDefault="009C2D70" w:rsidP="007814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These siRNAs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combine with proteins to form a complex called 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RITS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, which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analogous to RISC. </w:t>
      </w:r>
    </w:p>
    <w:p w14:paraId="3B36AE67" w14:textId="77777777" w:rsidR="00437257" w:rsidRPr="007814AD" w:rsidRDefault="009C2D70" w:rsidP="007814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 siRNA component of RITS then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binds to its complementary sequence in DNA or an RNA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olecule in the process of b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ing transcribed and represses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transcription by attracting enzy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es th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ethylate the tail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histone proteins. </w:t>
      </w:r>
    </w:p>
    <w:p w14:paraId="3BCD8673" w14:textId="77777777" w:rsidR="007966EF" w:rsidRPr="007814AD" w:rsidRDefault="009C2D70" w:rsidP="007814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 addition of methyl groups to the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tones causes th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bind DN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ore tigh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tly,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restricting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the access of proteins and enzyn1es necessary to carry out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transcription</w:t>
      </w:r>
      <w:r w:rsidR="00437257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ABCC3B" w14:textId="77777777" w:rsidR="009C2D70" w:rsidRPr="007814AD" w:rsidRDefault="00437257" w:rsidP="007814A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Some mi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RNAs bind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to com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pl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entary sequences in DNA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attract enz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ymes t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methylate the DNA 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irectly, which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also leads to t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suppression of transcription</w:t>
      </w:r>
      <w:r w:rsidR="00534F8D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C6E733" w14:textId="77777777" w:rsidR="007966EF" w:rsidRPr="007814AD" w:rsidRDefault="007966EF" w:rsidP="007814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(4) </w:t>
      </w:r>
      <w:r w:rsidR="009C2D70" w:rsidRPr="007814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SLICER·INDEPENDENT DEGRADATION OF mRNA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05B5B" w14:textId="77777777" w:rsidR="00BF6346" w:rsidRPr="007814AD" w:rsidRDefault="009C2D70" w:rsidP="007814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 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echani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y 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iRNAs regulate gene expression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is by triggering the decay of mRNA in a process t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at does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require Slicer activity. </w:t>
      </w:r>
    </w:p>
    <w:p w14:paraId="56DD8501" w14:textId="77777777" w:rsidR="00BF6346" w:rsidRPr="007814AD" w:rsidRDefault="00BF6346" w:rsidP="007814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For exam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ple, a short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lived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an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U-rich el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in its </w:t>
      </w:r>
      <w:r w:rsidR="009C2D70"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’</w:t>
      </w:r>
      <w:r w:rsidR="009C2D70" w:rsidRPr="007814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UTR is degraded by an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RNA-sil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encing 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echanis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2D70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445421" w14:textId="77777777" w:rsidR="00BF6346" w:rsidRPr="007814AD" w:rsidRDefault="009C2D70" w:rsidP="007814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Researchers 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 identified </w:t>
      </w:r>
      <w:proofErr w:type="gramStart"/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miRNA with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sequence that 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is com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pl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entary to the consensus sequence in the AU-rich el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ent. </w:t>
      </w:r>
    </w:p>
    <w:p w14:paraId="575C2485" w14:textId="77777777" w:rsidR="009C2D70" w:rsidRPr="007814AD" w:rsidRDefault="009C2D70" w:rsidP="007814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miRNA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bi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ds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to the AU-rich el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and, in 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 w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ay that is not yet fully u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derstood,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brings about the degradation of th</w:t>
      </w:r>
      <w:r w:rsidR="00BF6346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e m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RNA in a</w:t>
      </w:r>
      <w:r w:rsidR="007966EF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process that requi</w:t>
      </w:r>
      <w:r w:rsidR="00F364BB"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res Dicer and RI</w:t>
      </w:r>
      <w:r w:rsidRPr="007814AD">
        <w:rPr>
          <w:rFonts w:ascii="Times New Roman" w:hAnsi="Times New Roman" w:cs="Times New Roman"/>
          <w:color w:val="000000" w:themeColor="text1"/>
          <w:sz w:val="24"/>
          <w:szCs w:val="24"/>
        </w:rPr>
        <w:t>SC.</w:t>
      </w:r>
    </w:p>
    <w:p w14:paraId="04F1D471" w14:textId="77777777" w:rsidR="007966EF" w:rsidRDefault="007966EF" w:rsidP="007966E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B1B1B"/>
          <w:sz w:val="19"/>
          <w:szCs w:val="19"/>
        </w:rPr>
      </w:pPr>
    </w:p>
    <w:p w14:paraId="4C6FA986" w14:textId="77777777" w:rsidR="005948A8" w:rsidRPr="005948A8" w:rsidRDefault="009C2D70" w:rsidP="005948A8">
      <w:pPr>
        <w:spacing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C7558A" wp14:editId="6429837F">
            <wp:extent cx="6887364" cy="39888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692" t="19842" r="25898" b="11744"/>
                    <a:stretch/>
                  </pic:blipFill>
                  <pic:spPr bwMode="auto">
                    <a:xfrm>
                      <a:off x="0" y="0"/>
                      <a:ext cx="6882640" cy="398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48A8" w:rsidRPr="005948A8" w:rsidSect="00147F54">
      <w:pgSz w:w="12240" w:h="15840"/>
      <w:pgMar w:top="99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E36"/>
      </v:shape>
    </w:pict>
  </w:numPicBullet>
  <w:abstractNum w:abstractNumId="0" w15:restartNumberingAfterBreak="0">
    <w:nsid w:val="256962DA"/>
    <w:multiLevelType w:val="hybridMultilevel"/>
    <w:tmpl w:val="31166C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57E2"/>
    <w:multiLevelType w:val="hybridMultilevel"/>
    <w:tmpl w:val="A3A443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999"/>
    <w:multiLevelType w:val="hybridMultilevel"/>
    <w:tmpl w:val="378E91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7D84"/>
    <w:multiLevelType w:val="hybridMultilevel"/>
    <w:tmpl w:val="229AC7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2E4C"/>
    <w:multiLevelType w:val="hybridMultilevel"/>
    <w:tmpl w:val="D1BA5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132AA"/>
    <w:multiLevelType w:val="hybridMultilevel"/>
    <w:tmpl w:val="A94AF7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0"/>
    <w:rsid w:val="00104384"/>
    <w:rsid w:val="00125364"/>
    <w:rsid w:val="00147F54"/>
    <w:rsid w:val="00155917"/>
    <w:rsid w:val="002039A8"/>
    <w:rsid w:val="002A49C2"/>
    <w:rsid w:val="00437257"/>
    <w:rsid w:val="004B331B"/>
    <w:rsid w:val="00534F8D"/>
    <w:rsid w:val="005948A8"/>
    <w:rsid w:val="006468CB"/>
    <w:rsid w:val="006E4FEF"/>
    <w:rsid w:val="0071521F"/>
    <w:rsid w:val="00760443"/>
    <w:rsid w:val="007814AD"/>
    <w:rsid w:val="007966EF"/>
    <w:rsid w:val="00887AEA"/>
    <w:rsid w:val="009433ED"/>
    <w:rsid w:val="009C2D70"/>
    <w:rsid w:val="009D33E6"/>
    <w:rsid w:val="00A6747A"/>
    <w:rsid w:val="00BF6346"/>
    <w:rsid w:val="00C3641B"/>
    <w:rsid w:val="00C518E3"/>
    <w:rsid w:val="00C941EB"/>
    <w:rsid w:val="00D62413"/>
    <w:rsid w:val="00F22855"/>
    <w:rsid w:val="00F364BB"/>
    <w:rsid w:val="00F57C30"/>
    <w:rsid w:val="00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1A8B"/>
  <w15:docId w15:val="{0B5FD3B9-4A0E-4373-9424-249D1C2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7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B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Hp</cp:lastModifiedBy>
  <cp:revision>2</cp:revision>
  <dcterms:created xsi:type="dcterms:W3CDTF">2020-10-20T17:27:00Z</dcterms:created>
  <dcterms:modified xsi:type="dcterms:W3CDTF">2020-10-20T17:27:00Z</dcterms:modified>
</cp:coreProperties>
</file>