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771F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3. Shoot Apical </w:t>
      </w:r>
      <w:proofErr w:type="spellStart"/>
      <w:r w:rsidRPr="00A771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(SAM)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3.1 Organization of SAM 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In higher plants, the shoot apical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(SAM) gives rise to all the above-ground organs.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It is supposed to be the site of organogenesis in flowering plants. It contains all the necessary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shoot building and its pattern formation in the form of cell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signalling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 The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SAM supplies cells that divide and differentiate to form the elements of the shoot. It also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initiates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the lateral organ formation and decides their anatomical features and cell division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patterns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Primordia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leaves, sepals, petals, stamens and ovaries are initiated at SAM. First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indication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flower development appears in the form of loss of the apical dominance.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The SAM gives rise to: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(a) Central zone: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It is located in the center of the SAM and acts as a pool of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undifferentiated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>, indeterminate cells. Cells of this zone have a stem cell (initial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) function and are essential for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maintenance. Here the cell division is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frequent.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(b) Peripheral zone: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This zone flanks the SAM, its cells divide more frequently and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incorporated into leaf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primordia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(c) Rib zone: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It is the proximal region. It supplies the cells that form the body of the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stem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Although all the tissues of shoot originate from shoot apex, despite of this, the organization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shoot apical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differs from plant to plant.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Different workers tried to explain the structure of organization of apical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differently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Wardlaw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(1957) explained following 5 regions in shoot apical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91983" cy="1236460"/>
            <wp:effectExtent l="19050" t="0" r="841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80" cy="123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17220" cy="1450842"/>
            <wp:effectExtent l="19050" t="0" r="223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69" cy="145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Fig. 2.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Shoot apex with different regions, after </w:t>
      </w:r>
      <w:proofErr w:type="spellStart"/>
      <w:r>
        <w:rPr>
          <w:rFonts w:ascii="Times New Roman" w:hAnsi="Times New Roman" w:cs="Times New Roman"/>
          <w:color w:val="000000"/>
        </w:rPr>
        <w:t>Wardlaw</w:t>
      </w:r>
      <w:proofErr w:type="spellEnd"/>
      <w:r>
        <w:rPr>
          <w:rFonts w:ascii="Times New Roman" w:hAnsi="Times New Roman" w:cs="Times New Roman"/>
          <w:color w:val="000000"/>
        </w:rPr>
        <w:t xml:space="preserve"> (1957).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(a) Distal region: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This is the apical most region of SAM and is made of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cells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arranged in one or many rows.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(b) Sub-Distal region: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It is situated just after the distal region. This is also made of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cells. Growing points are situated in this very region.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(c)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Organogenic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Region: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The process of leaf initiation and tissue differentiation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occurs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 this region.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(d) Sub-apical region: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This region is situated below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organogenic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region. Cells of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region constantly dividing and show cell elongation and cellular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differentiation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67FF" w:rsidRPr="00A771F8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(e) Region of maturation: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This region is situated below the sub-apical region. All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 of this region are mature and neither do they divide or differentiate. 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8445F3">
        <w:rPr>
          <w:rFonts w:ascii="Times New Roman" w:hAnsi="Times New Roman" w:cs="Times New Roman"/>
          <w:b/>
          <w:bCs/>
          <w:color w:val="0070C0"/>
          <w:sz w:val="28"/>
          <w:szCs w:val="28"/>
        </w:rPr>
        <w:t>3.5</w:t>
      </w:r>
      <w:r w:rsidRPr="008445F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8445F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Theories related to shoot apex organization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445F3">
        <w:rPr>
          <w:rFonts w:ascii="Times New Roman" w:hAnsi="Times New Roman" w:cs="Times New Roman"/>
          <w:color w:val="000000"/>
          <w:sz w:val="24"/>
          <w:szCs w:val="24"/>
        </w:rPr>
        <w:t>Multiple theories have been proposed to understand the structure and organization of shoot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apical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445F3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3.5.1</w:t>
      </w:r>
      <w:r w:rsidRPr="008445F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8445F3">
        <w:rPr>
          <w:rFonts w:ascii="Times New Roman" w:hAnsi="Times New Roman" w:cs="Times New Roman"/>
          <w:b/>
          <w:bCs/>
          <w:color w:val="C00000"/>
          <w:sz w:val="24"/>
          <w:szCs w:val="24"/>
        </w:rPr>
        <w:t>Apical Cell Theory: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This theory was proposed by </w:t>
      </w:r>
      <w:proofErr w:type="spell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Hofmeister</w:t>
      </w:r>
      <w:proofErr w:type="spell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(1957) and elaborated by </w:t>
      </w:r>
      <w:proofErr w:type="spell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Nageli</w:t>
      </w:r>
      <w:proofErr w:type="spell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(1978). According 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this theory, the apical cell of shoot is always in most active state. Various tissues of shoots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formed by the activity of this apical cell. Apical cell of the shoot apex also exhibits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differentiation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and regulatory function necessary for pattern formation. The apical cell gives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rise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to new cells by cutting one or two cells on its posterior face. These cells transform into</w:t>
      </w:r>
    </w:p>
    <w:p w:rsidR="004D67FF" w:rsidRPr="008445F3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5F3">
        <w:rPr>
          <w:rFonts w:ascii="Times New Roman" w:hAnsi="Times New Roman" w:cs="Times New Roman"/>
          <w:color w:val="000000"/>
          <w:sz w:val="24"/>
          <w:szCs w:val="24"/>
        </w:rPr>
        <w:t>tissues</w:t>
      </w:r>
      <w:proofErr w:type="gramEnd"/>
      <w:r w:rsidRPr="008445F3">
        <w:rPr>
          <w:rFonts w:ascii="Times New Roman" w:hAnsi="Times New Roman" w:cs="Times New Roman"/>
          <w:color w:val="000000"/>
          <w:sz w:val="24"/>
          <w:szCs w:val="24"/>
        </w:rPr>
        <w:t xml:space="preserve"> in the later stage (Fig. 5).</w:t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6190" cy="3019425"/>
            <wp:effectExtent l="1905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Fig. 5.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Apical cell of shoot apex</w:t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51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This theory efficiently explains growth and differentiation process in some higher algae, </w:t>
      </w: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bryophytes</w:t>
      </w:r>
      <w:proofErr w:type="gramEnd"/>
      <w:r w:rsidRPr="00A5166B">
        <w:rPr>
          <w:rFonts w:ascii="Times New Roman" w:hAnsi="Times New Roman" w:cs="Times New Roman"/>
          <w:color w:val="000000"/>
          <w:sz w:val="24"/>
          <w:szCs w:val="24"/>
        </w:rPr>
        <w:t xml:space="preserve"> and some </w:t>
      </w:r>
      <w:proofErr w:type="spell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pteridophytes</w:t>
      </w:r>
      <w:proofErr w:type="spellEnd"/>
      <w:r w:rsidRPr="00A5166B">
        <w:rPr>
          <w:rFonts w:ascii="Times New Roman" w:hAnsi="Times New Roman" w:cs="Times New Roman"/>
          <w:color w:val="000000"/>
          <w:sz w:val="24"/>
          <w:szCs w:val="24"/>
        </w:rPr>
        <w:t>, but failed to explain the structure and organization of</w:t>
      </w: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shoot</w:t>
      </w:r>
      <w:proofErr w:type="gramEnd"/>
      <w:r w:rsidRPr="00A5166B">
        <w:rPr>
          <w:rFonts w:ascii="Times New Roman" w:hAnsi="Times New Roman" w:cs="Times New Roman"/>
          <w:color w:val="000000"/>
          <w:sz w:val="24"/>
          <w:szCs w:val="24"/>
        </w:rPr>
        <w:t xml:space="preserve"> apex in </w:t>
      </w:r>
      <w:proofErr w:type="spell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phanerogams</w:t>
      </w:r>
      <w:proofErr w:type="spellEnd"/>
      <w:r w:rsidRPr="00A5166B">
        <w:rPr>
          <w:rFonts w:ascii="Times New Roman" w:hAnsi="Times New Roman" w:cs="Times New Roman"/>
          <w:color w:val="000000"/>
          <w:sz w:val="24"/>
          <w:szCs w:val="24"/>
        </w:rPr>
        <w:t>, i.e. gymnosperms and angiosperms, since the shoot apices of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phanerogams</w:t>
      </w:r>
      <w:proofErr w:type="spellEnd"/>
      <w:proofErr w:type="gramEnd"/>
      <w:r w:rsidRPr="00A5166B">
        <w:rPr>
          <w:rFonts w:ascii="Times New Roman" w:hAnsi="Times New Roman" w:cs="Times New Roman"/>
          <w:color w:val="000000"/>
          <w:sz w:val="24"/>
          <w:szCs w:val="24"/>
        </w:rPr>
        <w:t xml:space="preserve"> consist of many cells. </w:t>
      </w: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A5166B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3.5.2</w:t>
      </w:r>
      <w:r w:rsidRPr="00A5166B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A5166B">
        <w:rPr>
          <w:rFonts w:ascii="Times New Roman" w:hAnsi="Times New Roman" w:cs="Times New Roman"/>
          <w:b/>
          <w:bCs/>
          <w:color w:val="C00000"/>
          <w:sz w:val="24"/>
          <w:szCs w:val="24"/>
        </w:rPr>
        <w:t>Histogen</w:t>
      </w:r>
      <w:proofErr w:type="spellEnd"/>
      <w:r w:rsidRPr="00A5166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Theory:</w:t>
      </w: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Hanstein</w:t>
      </w:r>
      <w:proofErr w:type="spellEnd"/>
      <w:r w:rsidRPr="00A5166B">
        <w:rPr>
          <w:rFonts w:ascii="Times New Roman" w:hAnsi="Times New Roman" w:cs="Times New Roman"/>
          <w:color w:val="000000"/>
          <w:sz w:val="24"/>
          <w:szCs w:val="24"/>
        </w:rPr>
        <w:t xml:space="preserve"> (1970) proposed this theory after studying the shoots and embryos of many</w:t>
      </w:r>
    </w:p>
    <w:p w:rsidR="004D67FF" w:rsidRPr="00A5166B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166B">
        <w:rPr>
          <w:rFonts w:ascii="Times New Roman" w:hAnsi="Times New Roman" w:cs="Times New Roman"/>
          <w:color w:val="000000"/>
          <w:sz w:val="24"/>
          <w:szCs w:val="24"/>
        </w:rPr>
        <w:t>angiosperms</w:t>
      </w:r>
      <w:proofErr w:type="gramEnd"/>
      <w:r w:rsidRPr="00A5166B">
        <w:rPr>
          <w:rFonts w:ascii="Times New Roman" w:hAnsi="Times New Roman" w:cs="Times New Roman"/>
          <w:color w:val="000000"/>
          <w:sz w:val="24"/>
          <w:szCs w:val="24"/>
        </w:rPr>
        <w:t>. He identified 3 clear-cut regions in shoots and roots (Fig. 6):</w:t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9125" cy="20732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FF" w:rsidRPr="00A22924" w:rsidRDefault="004D67FF" w:rsidP="004D6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Fig.6.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LS of shoot apex showing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layers (A), LS of shoot apex with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layers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wherein arrows indicate direction of growth (B).</w:t>
      </w: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Dermatogen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: This is the outermost layer of cells. It forms epidermis of the 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stems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ii)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Periblem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: This region is just below the dermatogens. It is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unilayered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at apical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regions but multilayered at lower regions. Division and differentiation of this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region gives rise to hypodermis, general cortex and endodermis. 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iii)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Plerome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: This is situated at inner side of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periblem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and middle part of the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shoot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apex. This is made of thin layered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isodiametric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cells. This forms the stellar tissues, viz.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pericycle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, primary vascular tissue,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medullary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rays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medulla. Additionally, it also gives rise to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procambium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situated at sub-apical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region in the shoot.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Plerome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in the roots performs the similar function as the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plerome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in shoots. 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theory is not suitable for the explanation of shoot apex because there is no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clear-cut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demarcation between dermatogens and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periblem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. Thus,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theory is used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explain the growth of the root apices only.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3.5.3</w:t>
      </w:r>
      <w:r w:rsidRPr="00A2292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Tunica</w:t>
      </w:r>
      <w:r w:rsidRPr="00A229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Corpus</w:t>
      </w:r>
      <w:r w:rsidRPr="00A229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Theory: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>This theory was proposed by Schmidt in 1924 to explain the apical growing regions of shoots only (and not used to explain the growth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root apices). According to this theory, two regions viz. tunica and corpus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found in shoot apical regions. Tunica comprises one or many outer layers of shoot apex. Cells of tunica region are cut only by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anticlinal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divisions. Tunica expands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the surface of shoot apex, and its outer most </w:t>
      </w: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layer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gives rise to epidermal layer.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Tunica covers the corpus wherein cells divide in all directions and volume of the shoot increases (Fig. 7).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7FF" w:rsidRPr="00A22924" w:rsidRDefault="004D67FF" w:rsidP="004D6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2877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>By studying the shoot apex in many angiosperms, it becomes clear that in some special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, tunica divides by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periclinal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divisions also along with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anticlinal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divisions. In monocots,</w:t>
      </w: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tunica determines the physical characters of the leaf edge and margin. In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dicots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>, corpus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determines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the characteristics of the edge of the leaf.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67FF" w:rsidRPr="00A22924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3.5.5</w:t>
      </w:r>
      <w:r w:rsidRPr="00A2292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Layer Theory:</w:t>
      </w:r>
      <w:r w:rsidRPr="00A229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Dermen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(1947)</w:t>
      </w: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defied tunica-corpus theory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proposed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layer theory. According to this theory, shoot apex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angiosperms is organized in 3 layered </w:t>
      </w: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structure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>. They may be called as L-I, L-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Iand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L-III. According to this theory, epidermis of leaves and stem develop from LI; hypodermis, cortex and some of the vascular bundle regions develop from L-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IIwhile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vascular tissues and medulla develop from L-III. Organizational form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oshoot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apex in 3 layers gives this theory a modified version of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theory.</w:t>
      </w:r>
    </w:p>
    <w:p w:rsidR="004D67FF" w:rsidRDefault="004D67FF" w:rsidP="004D6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6B47" w:rsidRDefault="000C6B47"/>
    <w:sectPr w:rsidR="000C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67FF"/>
    <w:rsid w:val="000C6B47"/>
    <w:rsid w:val="004D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jain</dc:creator>
  <cp:keywords/>
  <dc:description/>
  <cp:lastModifiedBy>sharad jain</cp:lastModifiedBy>
  <cp:revision>2</cp:revision>
  <dcterms:created xsi:type="dcterms:W3CDTF">2020-10-20T18:36:00Z</dcterms:created>
  <dcterms:modified xsi:type="dcterms:W3CDTF">2020-10-20T18:36:00Z</dcterms:modified>
</cp:coreProperties>
</file>